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4DB" w:rsidRPr="00C61AEB" w:rsidRDefault="00FB44DB" w:rsidP="00FB4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61AEB">
        <w:rPr>
          <w:rFonts w:ascii="Times New Roman" w:eastAsia="Times New Roman" w:hAnsi="Times New Roman"/>
          <w:sz w:val="20"/>
          <w:szCs w:val="20"/>
        </w:rPr>
        <w:t>САМАРСКОЙ ОБЛАСТИ ОСНОВНАЯ ОБЩЕОБРАЗОВАТЕЛЬНАЯ ШКОЛА № 12</w:t>
      </w:r>
    </w:p>
    <w:p w:rsidR="00FB44DB" w:rsidRPr="00C61AEB" w:rsidRDefault="00FB44DB" w:rsidP="00FB44DB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C61AEB">
        <w:rPr>
          <w:rFonts w:ascii="Times New Roman" w:eastAsia="Times New Roman" w:hAnsi="Times New Roman"/>
          <w:sz w:val="20"/>
          <w:szCs w:val="20"/>
        </w:rPr>
        <w:t>ГОРОДСКОГО ОКРУГА НОВОКУЙБЫШЕВСК САМАРСКОЙ ОБЛАСТИ</w:t>
      </w:r>
    </w:p>
    <w:p w:rsidR="00FB44DB" w:rsidRDefault="00FB44DB" w:rsidP="00FB44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C61AEB">
        <w:rPr>
          <w:rFonts w:ascii="Times New Roman" w:eastAsia="Times New Roman" w:hAnsi="Times New Roman"/>
          <w:b/>
          <w:sz w:val="20"/>
          <w:szCs w:val="20"/>
        </w:rPr>
        <w:t xml:space="preserve">ГБОУ ООШ № 12 пос. Шмидта </w:t>
      </w:r>
      <w:proofErr w:type="gramStart"/>
      <w:r w:rsidRPr="00C61AEB">
        <w:rPr>
          <w:rFonts w:ascii="Times New Roman" w:eastAsia="Times New Roman" w:hAnsi="Times New Roman"/>
          <w:b/>
          <w:sz w:val="20"/>
          <w:szCs w:val="20"/>
        </w:rPr>
        <w:t>г</w:t>
      </w:r>
      <w:proofErr w:type="gramEnd"/>
      <w:r w:rsidRPr="00C61AEB">
        <w:rPr>
          <w:rFonts w:ascii="Times New Roman" w:eastAsia="Times New Roman" w:hAnsi="Times New Roman"/>
          <w:b/>
          <w:sz w:val="20"/>
          <w:szCs w:val="20"/>
        </w:rPr>
        <w:t>.о. Новокуйбышевск</w:t>
      </w:r>
      <w:r>
        <w:rPr>
          <w:rFonts w:ascii="Times New Roman" w:eastAsia="Times New Roman" w:hAnsi="Times New Roman"/>
          <w:b/>
          <w:sz w:val="20"/>
          <w:szCs w:val="20"/>
        </w:rPr>
        <w:t>,</w:t>
      </w:r>
    </w:p>
    <w:p w:rsidR="00FB44DB" w:rsidRDefault="00FB44DB" w:rsidP="00FB44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>структурное подразделение «Детский сад «Березка»</w:t>
      </w:r>
    </w:p>
    <w:p w:rsidR="00FB44DB" w:rsidRDefault="00FB44DB" w:rsidP="00FB44DB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  <w:r>
        <w:rPr>
          <w:rFonts w:ascii="Bookman Old Style" w:eastAsia="Times New Roman" w:hAnsi="Bookman Old Style"/>
          <w:i/>
          <w:sz w:val="44"/>
          <w:szCs w:val="44"/>
        </w:rPr>
        <w:t>Консультация</w:t>
      </w: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  <w:r w:rsidRPr="00213E3F">
        <w:rPr>
          <w:rFonts w:ascii="Bookman Old Style" w:eastAsia="Times New Roman" w:hAnsi="Bookman Old Style"/>
          <w:i/>
          <w:sz w:val="44"/>
          <w:szCs w:val="44"/>
        </w:rPr>
        <w:t xml:space="preserve">для </w:t>
      </w: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44"/>
          <w:szCs w:val="44"/>
        </w:rPr>
      </w:pPr>
      <w:r w:rsidRPr="00213E3F">
        <w:rPr>
          <w:rFonts w:ascii="Bookman Old Style" w:eastAsia="Times New Roman" w:hAnsi="Bookman Old Style"/>
          <w:i/>
          <w:sz w:val="44"/>
          <w:szCs w:val="44"/>
        </w:rPr>
        <w:t>родителей</w:t>
      </w:r>
    </w:p>
    <w:p w:rsidR="00FB44DB" w:rsidRPr="00B701E2" w:rsidRDefault="00FB44DB" w:rsidP="00FB44DB">
      <w:pPr>
        <w:jc w:val="center"/>
        <w:rPr>
          <w:rFonts w:ascii="Bookman Old Style" w:eastAsia="Times New Roman" w:hAnsi="Bookman Old Style"/>
          <w:i/>
          <w:sz w:val="32"/>
          <w:szCs w:val="32"/>
        </w:rPr>
      </w:pPr>
      <w:r w:rsidRPr="00B701E2">
        <w:rPr>
          <w:rFonts w:ascii="Bookman Old Style" w:eastAsia="Times New Roman" w:hAnsi="Bookman Old Style"/>
          <w:i/>
          <w:sz w:val="32"/>
          <w:szCs w:val="32"/>
        </w:rPr>
        <w:t>«</w:t>
      </w:r>
      <w:r w:rsidRPr="00B701E2">
        <w:rPr>
          <w:rFonts w:ascii="Times New Roman" w:eastAsia="Times New Roman" w:hAnsi="Times New Roman"/>
          <w:color w:val="464646"/>
          <w:sz w:val="32"/>
          <w:szCs w:val="32"/>
          <w:u w:val="single"/>
        </w:rPr>
        <w:t>Как провести выходной день с детьми</w:t>
      </w:r>
      <w:r w:rsidRPr="00B701E2">
        <w:rPr>
          <w:rFonts w:ascii="Bookman Old Style" w:eastAsia="Times New Roman" w:hAnsi="Bookman Old Style"/>
          <w:i/>
          <w:sz w:val="32"/>
          <w:szCs w:val="32"/>
        </w:rPr>
        <w:t>».</w:t>
      </w: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                 </w:t>
      </w: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</w:t>
      </w: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</w:t>
      </w:r>
      <w:r w:rsidRPr="00213E3F">
        <w:rPr>
          <w:rFonts w:ascii="Bookman Old Style" w:eastAsia="Times New Roman" w:hAnsi="Bookman Old Style"/>
          <w:i/>
          <w:sz w:val="24"/>
          <w:szCs w:val="24"/>
        </w:rPr>
        <w:t>Составила:</w:t>
      </w: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                             в</w:t>
      </w:r>
      <w:r w:rsidRPr="00213E3F">
        <w:rPr>
          <w:rFonts w:ascii="Bookman Old Style" w:eastAsia="Times New Roman" w:hAnsi="Bookman Old Style"/>
          <w:i/>
          <w:sz w:val="24"/>
          <w:szCs w:val="24"/>
        </w:rPr>
        <w:t xml:space="preserve">оспитатель </w:t>
      </w:r>
      <w:proofErr w:type="gramStart"/>
      <w:r w:rsidRPr="00213E3F">
        <w:rPr>
          <w:rFonts w:ascii="Bookman Old Style" w:eastAsia="Times New Roman" w:hAnsi="Bookman Old Style"/>
          <w:i/>
          <w:sz w:val="24"/>
          <w:szCs w:val="24"/>
        </w:rPr>
        <w:t>структурного</w:t>
      </w:r>
      <w:proofErr w:type="gramEnd"/>
      <w:r w:rsidRPr="00213E3F">
        <w:rPr>
          <w:rFonts w:ascii="Bookman Old Style" w:eastAsia="Times New Roman" w:hAnsi="Bookman Old Style"/>
          <w:i/>
          <w:sz w:val="24"/>
          <w:szCs w:val="24"/>
        </w:rPr>
        <w:t xml:space="preserve"> </w:t>
      </w: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                              </w:t>
      </w:r>
      <w:r w:rsidRPr="00213E3F">
        <w:rPr>
          <w:rFonts w:ascii="Bookman Old Style" w:eastAsia="Times New Roman" w:hAnsi="Bookman Old Style"/>
          <w:i/>
          <w:sz w:val="24"/>
          <w:szCs w:val="24"/>
        </w:rPr>
        <w:t>подразделения «Детский сад</w:t>
      </w:r>
    </w:p>
    <w:p w:rsidR="00FB44DB" w:rsidRPr="00213E3F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                         </w:t>
      </w:r>
      <w:r w:rsidRPr="00213E3F">
        <w:rPr>
          <w:rFonts w:ascii="Bookman Old Style" w:eastAsia="Times New Roman" w:hAnsi="Bookman Old Style"/>
          <w:i/>
          <w:sz w:val="24"/>
          <w:szCs w:val="24"/>
        </w:rPr>
        <w:t xml:space="preserve"> «Березка» ГБОУ ООШ № 12</w:t>
      </w:r>
    </w:p>
    <w:p w:rsidR="00FB44DB" w:rsidRDefault="00FB44DB" w:rsidP="00FB44DB">
      <w:pPr>
        <w:jc w:val="center"/>
        <w:rPr>
          <w:rFonts w:ascii="Bookman Old Style" w:eastAsia="Times New Roman" w:hAnsi="Bookman Old Style"/>
          <w:i/>
          <w:sz w:val="24"/>
          <w:szCs w:val="24"/>
        </w:rPr>
      </w:pPr>
      <w:r>
        <w:rPr>
          <w:rFonts w:ascii="Bookman Old Style" w:eastAsia="Times New Roman" w:hAnsi="Bookman Old Style"/>
          <w:i/>
          <w:sz w:val="24"/>
          <w:szCs w:val="24"/>
        </w:rPr>
        <w:t xml:space="preserve">                                           Терентьева З.В.</w:t>
      </w:r>
    </w:p>
    <w:p w:rsidR="00FB44DB" w:rsidRDefault="00FB44DB" w:rsidP="00FB44DB"/>
    <w:p w:rsidR="00FB44DB" w:rsidRDefault="00FB44DB" w:rsidP="00FB44DB"/>
    <w:p w:rsidR="00FB44DB" w:rsidRDefault="00FB44DB" w:rsidP="00FB44DB"/>
    <w:p w:rsidR="00FB44DB" w:rsidRDefault="00FB44DB" w:rsidP="00FB44DB"/>
    <w:p w:rsidR="00FB44DB" w:rsidRDefault="00FB44DB" w:rsidP="00FB44DB"/>
    <w:p w:rsidR="00FB44DB" w:rsidRDefault="00FB44DB" w:rsidP="00FB44DB"/>
    <w:p w:rsidR="00FB44DB" w:rsidRDefault="00FB44DB" w:rsidP="00FB44DB"/>
    <w:p w:rsidR="00FB44DB" w:rsidRPr="00B701E2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 xml:space="preserve">Данная консультация, предлагаемая вашему вниманию, поможет Вам сделать семейный, выходной день </w:t>
      </w:r>
      <w:proofErr w:type="gramStart"/>
      <w:r w:rsidRPr="00B701E2">
        <w:rPr>
          <w:rFonts w:ascii="Times New Roman" w:eastAsia="Times New Roman" w:hAnsi="Times New Roman"/>
          <w:color w:val="464646"/>
          <w:sz w:val="28"/>
          <w:szCs w:val="28"/>
        </w:rPr>
        <w:t>по настоящему</w:t>
      </w:r>
      <w:proofErr w:type="gramEnd"/>
      <w:r w:rsidRPr="00B701E2">
        <w:rPr>
          <w:rFonts w:ascii="Times New Roman" w:eastAsia="Times New Roman" w:hAnsi="Times New Roman"/>
          <w:color w:val="464646"/>
          <w:sz w:val="28"/>
          <w:szCs w:val="28"/>
        </w:rPr>
        <w:t xml:space="preserve"> захватывающим для ребенка. Особенно, если Вы не будете забывать смотреть вокруг глазами ребенка, разделять его радость и удивление, читать уместные в той или иной ситуации стихи, загадывать загадки. Литературный материал обострит восприятие малыша, поможет запоминанию ярких образов.</w:t>
      </w:r>
    </w:p>
    <w:p w:rsidR="00FB44DB" w:rsidRPr="00B701E2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>Наступает выходной день. Куда пойти с ребенком? Этот вопрос часто ставит родителей в тупик. Может, в поход в парк? Разумеется, решающее слово остается за ребенком, это один из моментов, когда ребенок чувствует свою сопричастность взрослым в семье и растет спокойным, уверенным.</w:t>
      </w:r>
    </w:p>
    <w:p w:rsidR="00FB44DB" w:rsidRPr="00B701E2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>Раз и навсегда уважаемые родители решите для себя: совместный с ребенком поход - это совсем не отдых для Вас, это время, полностью посвященное ему, вашему любимому ребенку. Пусть он еще раз удостовериться, что Вы его любите, что живете его интересами.</w:t>
      </w:r>
    </w:p>
    <w:p w:rsidR="00FB44DB" w:rsidRPr="00B701E2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 xml:space="preserve">Посмотрите вокруг глазами ребенка - сколько интересного в мире! Заинтересовался ваш ребенок чем - то, остановитесь, приглядитесь, постарайтесь смотреть на все его глазами и в то же время оставаться взрослым! Речь ваша, дорогие родители - эмоциональная и выразительная, должна нести доброе отношение к окружающему, восхищение щедрой красотой природы. В то же время побуждайте ребенка высказываться, думать, сопоставлять, учите анализировать, отвечать на вопросы и задавать их. Ребенок должен чувствовать родительскую сопричастность его интересам. Так формируется доверие к миру, благодарность и огромная любовь к родителям. В таких совместных походах, есть все условия для тренировки вашего ребенка в силе, ловкости, смелости. Также, интересным, увлекательным проведением выходного дня может стать для ребенка - посещение музея. Практически всегда привлекательными для дошкольников оказываются природоведческие музеи. Увидеть в музее все ребенок просто </w:t>
      </w:r>
      <w:r w:rsidRPr="00B701E2">
        <w:rPr>
          <w:rFonts w:ascii="Times New Roman" w:eastAsia="Times New Roman" w:hAnsi="Times New Roman"/>
          <w:color w:val="464646"/>
          <w:sz w:val="28"/>
          <w:szCs w:val="28"/>
        </w:rPr>
        <w:lastRenderedPageBreak/>
        <w:t xml:space="preserve">не в состоянии. Переход от одной музейной витрины к другой, утомителен и мало познавателен для ребенка. Гораздо лучше и намного полезнее выбрать, </w:t>
      </w:r>
      <w:proofErr w:type="gramStart"/>
      <w:r w:rsidRPr="00B701E2">
        <w:rPr>
          <w:rFonts w:ascii="Times New Roman" w:eastAsia="Times New Roman" w:hAnsi="Times New Roman"/>
          <w:color w:val="464646"/>
          <w:sz w:val="28"/>
          <w:szCs w:val="28"/>
        </w:rPr>
        <w:t>что то</w:t>
      </w:r>
      <w:proofErr w:type="gramEnd"/>
      <w:r w:rsidRPr="00B701E2">
        <w:rPr>
          <w:rFonts w:ascii="Times New Roman" w:eastAsia="Times New Roman" w:hAnsi="Times New Roman"/>
          <w:color w:val="464646"/>
          <w:sz w:val="28"/>
          <w:szCs w:val="28"/>
        </w:rPr>
        <w:t xml:space="preserve"> одно, и внимательно рассмотреть в деталях. Можно выбрать витрины, посвященные старинному костюму или оружию, посуде, мебели. Не меньший интерес представляют для детей и выставленные в музеях археологические находки: лодки, выдолбленные из ствола дерева, сделанные из камня и кожи топоры, украшения. Дошкольник хочет и может узнавать, что составляет основу экспозиции исторических музеев: как жили люди раньше, как был устроен их дом, какую одежду они носили, и из какой посуды ели, на какой мебели спали, сидели, во что играли, и на чем писали.</w:t>
      </w:r>
    </w:p>
    <w:p w:rsidR="00FB44DB" w:rsidRPr="00B701E2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>В этом возрасте детям хочется примерить эту жизнь на себе, и проигрывать ее, представляя себя ее участником. И если кто - то говорит, что дошкольники еще слишком малы для посещения музеев, то это - значит, лишь то, что вы, родители не смогли сделать них посещение музея интересным. Удивительно, а сколько полезных сведений можно сообщить ребенку, идя с ним по улице. Познакомить с тем, как жили люди в другие времена. Во время обычной прогулки по старой части современного города можно поговорить с ребенком о печах, можно увидеть дым, идущий из печи.</w:t>
      </w:r>
    </w:p>
    <w:p w:rsidR="00FB44DB" w:rsidRPr="005433B9" w:rsidRDefault="00FB44DB" w:rsidP="00FB44DB">
      <w:pPr>
        <w:spacing w:before="75" w:after="75" w:line="360" w:lineRule="auto"/>
        <w:ind w:firstLine="150"/>
        <w:rPr>
          <w:rFonts w:ascii="Times New Roman" w:eastAsia="Times New Roman" w:hAnsi="Times New Roman"/>
          <w:color w:val="464646"/>
          <w:sz w:val="28"/>
          <w:szCs w:val="28"/>
        </w:rPr>
      </w:pPr>
      <w:r w:rsidRPr="00B701E2">
        <w:rPr>
          <w:rFonts w:ascii="Times New Roman" w:eastAsia="Times New Roman" w:hAnsi="Times New Roman"/>
          <w:color w:val="464646"/>
          <w:sz w:val="28"/>
          <w:szCs w:val="28"/>
        </w:rPr>
        <w:t xml:space="preserve">Вспомнить те игры, в которые играли наши прабабушки и прадедушки. Например: игра в бирюльки, лапта. Заинтриговать ребенка игрой и при желании </w:t>
      </w:r>
      <w:r w:rsidRPr="005433B9">
        <w:rPr>
          <w:rFonts w:ascii="Times New Roman" w:eastAsia="Times New Roman" w:hAnsi="Times New Roman"/>
          <w:color w:val="464646"/>
          <w:sz w:val="28"/>
          <w:szCs w:val="28"/>
        </w:rPr>
        <w:t>можно и поиграть!  Существует много способов, как провести выходной день вместе с ребенком интересно и увлекательно. Родители придумывайте, фантазируйте, и Вы получите массу впечатлений, удовольствий от прогулок с ребенком.</w:t>
      </w:r>
    </w:p>
    <w:p w:rsidR="00FB44DB" w:rsidRPr="005433B9" w:rsidRDefault="00FB44DB" w:rsidP="00FB44DB">
      <w:pPr>
        <w:rPr>
          <w:rFonts w:ascii="Times New Roman" w:hAnsi="Times New Roman"/>
          <w:sz w:val="28"/>
          <w:szCs w:val="28"/>
        </w:rPr>
      </w:pPr>
      <w:r w:rsidRPr="005433B9">
        <w:rPr>
          <w:rFonts w:ascii="Times New Roman" w:hAnsi="Times New Roman"/>
          <w:sz w:val="28"/>
          <w:szCs w:val="28"/>
        </w:rPr>
        <w:t>Удачи дорогие родители!</w:t>
      </w:r>
    </w:p>
    <w:p w:rsidR="00CF1141" w:rsidRDefault="00CF1141"/>
    <w:sectPr w:rsidR="00CF1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4DB"/>
    <w:rsid w:val="00CF1141"/>
    <w:rsid w:val="00FB4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630</Words>
  <Characters>3593</Characters>
  <Application>Microsoft Office Word</Application>
  <DocSecurity>0</DocSecurity>
  <Lines>29</Lines>
  <Paragraphs>8</Paragraphs>
  <ScaleCrop>false</ScaleCrop>
  <Company>Reanimator Extreme Edition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2015-10-06T20:55:00Z</dcterms:created>
  <dcterms:modified xsi:type="dcterms:W3CDTF">2015-10-06T20:58:00Z</dcterms:modified>
</cp:coreProperties>
</file>